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78" w:rsidRPr="00ED48FC" w:rsidRDefault="009A2F78" w:rsidP="00903D94">
      <w:pPr>
        <w:pStyle w:val="Titre6"/>
        <w:numPr>
          <w:ilvl w:val="0"/>
          <w:numId w:val="0"/>
        </w:numPr>
        <w:spacing w:before="100" w:beforeAutospacing="1" w:after="100" w:afterAutospacing="1"/>
        <w:jc w:val="both"/>
        <w:rPr>
          <w:rFonts w:ascii="Arial" w:hAnsi="Arial" w:cs="Arial"/>
          <w:sz w:val="20"/>
        </w:rPr>
      </w:pPr>
      <w:r w:rsidRPr="00ED48FC">
        <w:rPr>
          <w:rFonts w:ascii="Arial" w:hAnsi="Arial"/>
          <w:color w:val="000080"/>
          <w:sz w:val="36"/>
          <w:szCs w:val="36"/>
        </w:rPr>
        <w:t>Budget prévisionnel de l’action</w:t>
      </w:r>
    </w:p>
    <w:p w:rsidR="009A2F78" w:rsidRPr="00ED48FC" w:rsidRDefault="009A2F78" w:rsidP="009A2F78">
      <w:pPr>
        <w:pStyle w:val="Titre6"/>
        <w:numPr>
          <w:ilvl w:val="0"/>
          <w:numId w:val="0"/>
        </w:numPr>
        <w:spacing w:before="100" w:beforeAutospacing="1" w:after="0"/>
        <w:ind w:left="1151" w:hanging="1151"/>
        <w:rPr>
          <w:rFonts w:ascii="Arial" w:hAnsi="Arial" w:cs="Arial"/>
          <w:sz w:val="20"/>
          <w:szCs w:val="20"/>
        </w:rPr>
      </w:pPr>
      <w:r w:rsidRPr="00ED48FC">
        <w:rPr>
          <w:rFonts w:ascii="Arial" w:hAnsi="Arial" w:cs="Arial"/>
          <w:bCs/>
          <w:iCs/>
          <w:color w:val="000080"/>
          <w:sz w:val="20"/>
          <w:szCs w:val="20"/>
        </w:rPr>
        <w:t>Le total des charges doit être égal au total des produits</w:t>
      </w:r>
      <w:r w:rsidRPr="00ED48FC">
        <w:rPr>
          <w:rFonts w:ascii="Arial" w:hAnsi="Arial" w:cs="Arial"/>
          <w:sz w:val="20"/>
          <w:szCs w:val="20"/>
        </w:rPr>
        <w:t xml:space="preserve"> </w:t>
      </w:r>
    </w:p>
    <w:p w:rsidR="00130352" w:rsidRDefault="00130352" w:rsidP="009A2F78">
      <w:pPr>
        <w:pStyle w:val="Titre6"/>
        <w:ind w:left="0"/>
        <w:rPr>
          <w:rFonts w:ascii="Arial" w:hAnsi="Arial" w:cs="Arial"/>
          <w:sz w:val="20"/>
        </w:rPr>
      </w:pPr>
    </w:p>
    <w:p w:rsidR="009A2F78" w:rsidRDefault="00E14B4E" w:rsidP="009A2F78">
      <w:pPr>
        <w:pStyle w:val="Titre6"/>
        <w:ind w:left="0"/>
        <w:rPr>
          <w:rFonts w:ascii="Arial" w:hAnsi="Arial" w:cs="Arial"/>
          <w:sz w:val="20"/>
        </w:rPr>
      </w:pPr>
      <w:r>
        <w:rPr>
          <w:rFonts w:ascii="Arial" w:hAnsi="Arial" w:cs="Arial"/>
          <w:sz w:val="20"/>
        </w:rPr>
        <w:t>Année ou exercice 201</w:t>
      </w:r>
      <w:r w:rsidR="00361A81">
        <w:rPr>
          <w:rFonts w:ascii="Arial" w:hAnsi="Arial" w:cs="Arial"/>
          <w:sz w:val="20"/>
        </w:rPr>
        <w:t>9</w:t>
      </w:r>
      <w:bookmarkStart w:id="0" w:name="_GoBack"/>
      <w:bookmarkEnd w:id="0"/>
    </w:p>
    <w:tbl>
      <w:tblPr>
        <w:tblW w:w="0" w:type="auto"/>
        <w:tblInd w:w="-10" w:type="dxa"/>
        <w:tblLayout w:type="fixed"/>
        <w:tblCellMar>
          <w:left w:w="70" w:type="dxa"/>
          <w:right w:w="70" w:type="dxa"/>
        </w:tblCellMar>
        <w:tblLook w:val="0000" w:firstRow="0" w:lastRow="0" w:firstColumn="0" w:lastColumn="0" w:noHBand="0" w:noVBand="0"/>
      </w:tblPr>
      <w:tblGrid>
        <w:gridCol w:w="3189"/>
        <w:gridCol w:w="1984"/>
        <w:gridCol w:w="2912"/>
        <w:gridCol w:w="1843"/>
      </w:tblGrid>
      <w:tr w:rsidR="009A2F78" w:rsidTr="00903D94">
        <w:trPr>
          <w:trHeight w:val="293"/>
        </w:trPr>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bCs/>
                <w:position w:val="-10"/>
                <w:sz w:val="17"/>
              </w:rPr>
            </w:pPr>
            <w:r>
              <w:rPr>
                <w:rFonts w:ascii="Arial" w:hAnsi="Arial" w:cs="Arial"/>
                <w:b/>
                <w:bCs/>
                <w:position w:val="-10"/>
                <w:sz w:val="17"/>
              </w:rPr>
              <w:t>CHARGES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bCs/>
                <w:position w:val="-15"/>
                <w:sz w:val="17"/>
              </w:rPr>
            </w:pPr>
            <w:r>
              <w:rPr>
                <w:rFonts w:ascii="Arial" w:hAnsi="Arial" w:cs="Arial"/>
                <w:b/>
                <w:bCs/>
                <w:position w:val="-22"/>
                <w:sz w:val="17"/>
              </w:rPr>
              <w:t xml:space="preserve">Montant </w:t>
            </w:r>
            <w:r>
              <w:rPr>
                <w:rStyle w:val="Caractresdenotedebasdepage"/>
                <w:rFonts w:ascii="Arial" w:hAnsi="Arial" w:cs="Arial"/>
                <w:position w:val="-23"/>
                <w:sz w:val="17"/>
              </w:rPr>
              <w:footnoteReference w:id="1"/>
            </w: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bCs/>
                <w:position w:val="-15"/>
                <w:sz w:val="17"/>
              </w:rPr>
            </w:pPr>
            <w:r>
              <w:rPr>
                <w:rFonts w:ascii="Arial" w:hAnsi="Arial" w:cs="Arial"/>
                <w:b/>
                <w:bCs/>
                <w:position w:val="-15"/>
                <w:sz w:val="17"/>
              </w:rPr>
              <w:t>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b/>
                <w:bCs/>
                <w:position w:val="-10"/>
                <w:sz w:val="17"/>
              </w:rPr>
            </w:pPr>
            <w:r>
              <w:rPr>
                <w:rFonts w:ascii="Arial" w:hAnsi="Arial" w:cs="Arial"/>
                <w:b/>
                <w:bCs/>
                <w:position w:val="-10"/>
                <w:sz w:val="17"/>
              </w:rPr>
              <w:t>Montant</w:t>
            </w:r>
          </w:p>
        </w:tc>
      </w:tr>
      <w:tr w:rsidR="009A2F78" w:rsidTr="00903D94">
        <w:trPr>
          <w:trHeight w:val="261"/>
        </w:trPr>
        <w:tc>
          <w:tcPr>
            <w:tcW w:w="5173" w:type="dxa"/>
            <w:gridSpan w:val="2"/>
            <w:tcBorders>
              <w:top w:val="single" w:sz="4" w:space="0" w:color="000000"/>
              <w:left w:val="single" w:sz="4" w:space="0" w:color="000000"/>
              <w:bottom w:val="single" w:sz="4" w:space="0" w:color="000000"/>
            </w:tcBorders>
            <w:shd w:val="clear" w:color="auto" w:fill="D9D9D9"/>
          </w:tcPr>
          <w:p w:rsidR="009A2F78" w:rsidRDefault="009A2F78" w:rsidP="00903D94">
            <w:pPr>
              <w:snapToGrid w:val="0"/>
              <w:rPr>
                <w:rFonts w:ascii="Arial" w:hAnsi="Arial" w:cs="Arial"/>
                <w:bCs/>
                <w:position w:val="-10"/>
                <w:sz w:val="17"/>
              </w:rPr>
            </w:pPr>
            <w:r>
              <w:rPr>
                <w:rFonts w:ascii="Arial" w:hAnsi="Arial" w:cs="Arial"/>
                <w:bCs/>
                <w:position w:val="-10"/>
                <w:sz w:val="17"/>
              </w:rPr>
              <w:t>CHARGES DIRECTES</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D9D9D9"/>
          </w:tcPr>
          <w:p w:rsidR="009A2F78" w:rsidRDefault="009A2F78" w:rsidP="00903D94">
            <w:pPr>
              <w:snapToGrid w:val="0"/>
              <w:rPr>
                <w:rFonts w:ascii="Arial" w:hAnsi="Arial" w:cs="Arial"/>
                <w:bCs/>
                <w:position w:val="-10"/>
                <w:sz w:val="17"/>
              </w:rPr>
            </w:pPr>
            <w:r>
              <w:rPr>
                <w:rFonts w:ascii="Arial" w:hAnsi="Arial" w:cs="Arial"/>
                <w:bCs/>
                <w:position w:val="-10"/>
                <w:sz w:val="17"/>
              </w:rPr>
              <w:t>RESSOURCES DIRECTES</w:t>
            </w: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60 - Achats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70 – Vente de produits finis, de marchandises, prestations de services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Prestations de services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Achats matières et fournitures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b/>
                <w:sz w:val="17"/>
              </w:rPr>
              <w:t>74- Subventions d’exploitation</w:t>
            </w:r>
            <w:r>
              <w:rPr>
                <w:rStyle w:val="Caractresdenotedebasdepage"/>
                <w:rFonts w:ascii="Arial" w:hAnsi="Arial" w:cs="Arial"/>
                <w:b/>
                <w:sz w:val="17"/>
              </w:rPr>
              <w:footnoteReference w:id="2"/>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Autres fournitures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 xml:space="preserve">Etat : </w:t>
            </w:r>
            <w:proofErr w:type="gramStart"/>
            <w:r>
              <w:rPr>
                <w:rFonts w:ascii="Arial" w:hAnsi="Arial" w:cs="Arial"/>
                <w:sz w:val="17"/>
              </w:rPr>
              <w:t>précisez le</w:t>
            </w:r>
            <w:proofErr w:type="gramEnd"/>
            <w:r>
              <w:rPr>
                <w:rFonts w:ascii="Arial" w:hAnsi="Arial" w:cs="Arial"/>
                <w:sz w:val="17"/>
              </w:rPr>
              <w:t>(s) ministère(s) sollicité(s)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61 - Services extérieurs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Locations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Entretien et réparation</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Région(s)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Assurance</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Documentation</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Département(s)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62 - Autres services extérieurs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 xml:space="preserve">Intercommunalité(s) : EPCI </w:t>
            </w:r>
            <w:r>
              <w:rPr>
                <w:rStyle w:val="Caractresdenotedebasdepage"/>
                <w:rFonts w:ascii="Arial" w:hAnsi="Arial" w:cs="Arial"/>
                <w:sz w:val="17"/>
              </w:rPr>
              <w:footnoteReference w:id="3"/>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Publicité, publication</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Déplacements, missions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Commune(s)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Services bancaires, autres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63 - Impôts et taxes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Organismes sociaux (détailler)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I</w:t>
            </w:r>
            <w:r w:rsidR="00E14B4E">
              <w:rPr>
                <w:rFonts w:ascii="Arial" w:hAnsi="Arial" w:cs="Arial"/>
                <w:sz w:val="17"/>
              </w:rPr>
              <w:t>mpôts et taxes sur rémunération</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Autres impôts et taxes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64- Charges de personnel</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Fonds européens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E14B4E" w:rsidP="00903D94">
            <w:pPr>
              <w:snapToGrid w:val="0"/>
              <w:rPr>
                <w:rFonts w:ascii="Arial" w:hAnsi="Arial" w:cs="Arial"/>
                <w:sz w:val="17"/>
              </w:rPr>
            </w:pPr>
            <w:r>
              <w:rPr>
                <w:rFonts w:ascii="Arial" w:hAnsi="Arial" w:cs="Arial"/>
                <w:sz w:val="17"/>
              </w:rPr>
              <w:t>Rémunération des personnels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L’agence de services et de paiement (ex CNASEA, emploi</w:t>
            </w:r>
            <w:r w:rsidR="00E14B4E">
              <w:rPr>
                <w:rFonts w:ascii="Arial" w:hAnsi="Arial" w:cs="Arial"/>
                <w:sz w:val="17"/>
              </w:rPr>
              <w:t>s</w:t>
            </w:r>
            <w:r>
              <w:rPr>
                <w:rFonts w:ascii="Arial" w:hAnsi="Arial" w:cs="Arial"/>
                <w:sz w:val="17"/>
              </w:rPr>
              <w:t xml:space="preserve"> aidés)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E14B4E" w:rsidP="00903D94">
            <w:pPr>
              <w:snapToGrid w:val="0"/>
              <w:rPr>
                <w:rFonts w:ascii="Arial" w:hAnsi="Arial" w:cs="Arial"/>
                <w:sz w:val="17"/>
              </w:rPr>
            </w:pPr>
            <w:r>
              <w:rPr>
                <w:rFonts w:ascii="Arial" w:hAnsi="Arial" w:cs="Arial"/>
                <w:sz w:val="17"/>
              </w:rPr>
              <w:t>Charges sociales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Autres établissements publics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Autres charges de personnel</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Autres privées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65- Autres charges de gestion courante</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75 - Autres produits de gestion courante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66- Charges financières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Dont cotisations, dons manuels ou legs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67- Charges exceptionnelles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76 - Produits financiers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68- Dotation aux amortissements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78 - Reprises sur amortissements et provisions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rPr>
          <w:trHeight w:val="261"/>
        </w:trPr>
        <w:tc>
          <w:tcPr>
            <w:tcW w:w="5173" w:type="dxa"/>
            <w:gridSpan w:val="2"/>
            <w:tcBorders>
              <w:top w:val="single" w:sz="4" w:space="0" w:color="000000"/>
              <w:left w:val="single" w:sz="4" w:space="0" w:color="000000"/>
              <w:bottom w:val="single" w:sz="4" w:space="0" w:color="000000"/>
            </w:tcBorders>
            <w:shd w:val="clear" w:color="auto" w:fill="D9D9D9"/>
          </w:tcPr>
          <w:p w:rsidR="009A2F78" w:rsidRDefault="009A2F78" w:rsidP="00903D94">
            <w:pPr>
              <w:snapToGrid w:val="0"/>
              <w:rPr>
                <w:rFonts w:ascii="Arial" w:hAnsi="Arial" w:cs="Arial"/>
                <w:bCs/>
                <w:position w:val="-10"/>
                <w:sz w:val="17"/>
              </w:rPr>
            </w:pPr>
            <w:r>
              <w:rPr>
                <w:rFonts w:ascii="Arial" w:hAnsi="Arial" w:cs="Arial"/>
                <w:bCs/>
                <w:position w:val="-10"/>
                <w:sz w:val="17"/>
              </w:rPr>
              <w:t>CHARGES INDIRECTES</w:t>
            </w:r>
          </w:p>
        </w:tc>
        <w:tc>
          <w:tcPr>
            <w:tcW w:w="4755" w:type="dxa"/>
            <w:gridSpan w:val="2"/>
            <w:tcBorders>
              <w:top w:val="single" w:sz="4" w:space="0" w:color="000000"/>
              <w:left w:val="single" w:sz="4" w:space="0" w:color="000000"/>
              <w:bottom w:val="single" w:sz="4" w:space="0" w:color="000000"/>
              <w:right w:val="single" w:sz="4" w:space="0" w:color="000000"/>
            </w:tcBorders>
            <w:shd w:val="clear" w:color="auto" w:fill="D9D9D9"/>
          </w:tcPr>
          <w:p w:rsidR="009A2F78" w:rsidRDefault="009A2F78" w:rsidP="00903D94">
            <w:pPr>
              <w:snapToGrid w:val="0"/>
              <w:rPr>
                <w:rFonts w:ascii="Arial" w:hAnsi="Arial" w:cs="Arial"/>
                <w:bCs/>
                <w:position w:val="-10"/>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Charges fixes de fonctionnement</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Frais financiers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Autres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99"/>
          </w:tcPr>
          <w:p w:rsidR="009A2F78" w:rsidRDefault="009A2F78" w:rsidP="00903D94">
            <w:pPr>
              <w:pStyle w:val="Titre3"/>
              <w:snapToGrid w:val="0"/>
              <w:ind w:left="0"/>
              <w:rPr>
                <w:rFonts w:ascii="Arial" w:hAnsi="Arial" w:cs="Arial"/>
                <w:sz w:val="17"/>
              </w:rPr>
            </w:pPr>
            <w:r>
              <w:rPr>
                <w:rFonts w:ascii="Arial" w:hAnsi="Arial" w:cs="Arial"/>
                <w:sz w:val="17"/>
              </w:rPr>
              <w:t>TOTAL DES CHARGES</w:t>
            </w:r>
          </w:p>
        </w:tc>
        <w:tc>
          <w:tcPr>
            <w:tcW w:w="1984" w:type="dxa"/>
            <w:tcBorders>
              <w:top w:val="single" w:sz="4" w:space="0" w:color="000000"/>
              <w:left w:val="single" w:sz="4" w:space="0" w:color="000000"/>
              <w:bottom w:val="single" w:sz="4" w:space="0" w:color="000000"/>
            </w:tcBorders>
            <w:shd w:val="clear" w:color="auto" w:fill="FFFF99"/>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99"/>
          </w:tcPr>
          <w:p w:rsidR="009A2F78" w:rsidRDefault="009A2F78" w:rsidP="00903D94">
            <w:pPr>
              <w:snapToGrid w:val="0"/>
              <w:rPr>
                <w:rFonts w:ascii="Arial" w:hAnsi="Arial" w:cs="Arial"/>
                <w:b/>
                <w:bCs/>
                <w:sz w:val="17"/>
              </w:rPr>
            </w:pPr>
            <w:r>
              <w:rPr>
                <w:rFonts w:ascii="Arial" w:hAnsi="Arial" w:cs="Arial"/>
                <w:b/>
                <w:bCs/>
                <w:sz w:val="17"/>
              </w:rPr>
              <w:t>TOTAL DES 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99"/>
          </w:tcPr>
          <w:p w:rsidR="009A2F78" w:rsidRDefault="009A2F78" w:rsidP="00903D94">
            <w:pPr>
              <w:snapToGrid w:val="0"/>
              <w:rPr>
                <w:rFonts w:ascii="Arial" w:hAnsi="Arial" w:cs="Arial"/>
                <w:sz w:val="17"/>
              </w:rPr>
            </w:pPr>
          </w:p>
        </w:tc>
      </w:tr>
      <w:tr w:rsidR="009A2F78" w:rsidTr="00903D94">
        <w:trPr>
          <w:trHeight w:val="247"/>
        </w:trPr>
        <w:tc>
          <w:tcPr>
            <w:tcW w:w="9928" w:type="dxa"/>
            <w:gridSpan w:val="4"/>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bCs/>
                <w:position w:val="-22"/>
                <w:sz w:val="17"/>
              </w:rPr>
              <w:t>CONTRIBUTIONS VOLONTAIRES</w:t>
            </w: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b/>
                <w:sz w:val="17"/>
              </w:rPr>
            </w:pPr>
            <w:r>
              <w:rPr>
                <w:rFonts w:ascii="Arial" w:hAnsi="Arial" w:cs="Arial"/>
                <w:b/>
                <w:sz w:val="17"/>
              </w:rPr>
              <w:t>87 - Contributions volontaires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Secours en nature</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Bénévolat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Prestations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c>
          <w:tcPr>
            <w:tcW w:w="3189"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Personnel bénévole</w:t>
            </w:r>
          </w:p>
        </w:tc>
        <w:tc>
          <w:tcPr>
            <w:tcW w:w="1984"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p>
        </w:tc>
        <w:tc>
          <w:tcPr>
            <w:tcW w:w="2912" w:type="dxa"/>
            <w:tcBorders>
              <w:top w:val="single" w:sz="4" w:space="0" w:color="000000"/>
              <w:left w:val="single" w:sz="4" w:space="0" w:color="000000"/>
              <w:bottom w:val="single" w:sz="4" w:space="0" w:color="000000"/>
            </w:tcBorders>
            <w:shd w:val="clear" w:color="auto" w:fill="FFFFFF"/>
          </w:tcPr>
          <w:p w:rsidR="009A2F78" w:rsidRDefault="009A2F78" w:rsidP="00903D94">
            <w:pPr>
              <w:snapToGrid w:val="0"/>
              <w:rPr>
                <w:rFonts w:ascii="Arial" w:hAnsi="Arial" w:cs="Arial"/>
                <w:sz w:val="17"/>
              </w:rPr>
            </w:pPr>
            <w:r>
              <w:rPr>
                <w:rFonts w:ascii="Arial" w:hAnsi="Arial" w:cs="Arial"/>
                <w:sz w:val="17"/>
              </w:rPr>
              <w:t>Dons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A2F78" w:rsidRDefault="009A2F78" w:rsidP="00903D94">
            <w:pPr>
              <w:snapToGrid w:val="0"/>
              <w:rPr>
                <w:rFonts w:ascii="Arial" w:hAnsi="Arial" w:cs="Arial"/>
                <w:sz w:val="17"/>
              </w:rPr>
            </w:pPr>
          </w:p>
        </w:tc>
      </w:tr>
      <w:tr w:rsidR="009A2F78" w:rsidTr="00903D94">
        <w:trPr>
          <w:trHeight w:val="253"/>
        </w:trPr>
        <w:tc>
          <w:tcPr>
            <w:tcW w:w="3189" w:type="dxa"/>
            <w:tcBorders>
              <w:top w:val="single" w:sz="4" w:space="0" w:color="000000"/>
              <w:left w:val="single" w:sz="4" w:space="0" w:color="000000"/>
              <w:bottom w:val="single" w:sz="4" w:space="0" w:color="000000"/>
            </w:tcBorders>
            <w:shd w:val="clear" w:color="auto" w:fill="FFFF99"/>
          </w:tcPr>
          <w:p w:rsidR="009A2F78" w:rsidRDefault="009A2F78" w:rsidP="00903D94">
            <w:pPr>
              <w:snapToGrid w:val="0"/>
              <w:rPr>
                <w:rFonts w:ascii="Arial" w:hAnsi="Arial" w:cs="Arial"/>
                <w:b/>
                <w:position w:val="-10"/>
                <w:sz w:val="17"/>
              </w:rPr>
            </w:pPr>
            <w:r>
              <w:rPr>
                <w:rFonts w:ascii="Arial" w:hAnsi="Arial" w:cs="Arial"/>
                <w:b/>
                <w:position w:val="-10"/>
                <w:sz w:val="17"/>
              </w:rPr>
              <w:t>TOTAL</w:t>
            </w:r>
          </w:p>
        </w:tc>
        <w:tc>
          <w:tcPr>
            <w:tcW w:w="1984" w:type="dxa"/>
            <w:tcBorders>
              <w:top w:val="single" w:sz="4" w:space="0" w:color="000000"/>
              <w:left w:val="single" w:sz="4" w:space="0" w:color="000000"/>
              <w:bottom w:val="single" w:sz="4" w:space="0" w:color="000000"/>
            </w:tcBorders>
            <w:shd w:val="clear" w:color="auto" w:fill="FFFF99"/>
          </w:tcPr>
          <w:p w:rsidR="009A2F78" w:rsidRDefault="009A2F78" w:rsidP="00903D94">
            <w:pPr>
              <w:snapToGrid w:val="0"/>
              <w:rPr>
                <w:rFonts w:ascii="Arial" w:hAnsi="Arial" w:cs="Arial"/>
                <w:position w:val="-10"/>
                <w:sz w:val="17"/>
              </w:rPr>
            </w:pPr>
          </w:p>
        </w:tc>
        <w:tc>
          <w:tcPr>
            <w:tcW w:w="2912" w:type="dxa"/>
            <w:tcBorders>
              <w:top w:val="single" w:sz="4" w:space="0" w:color="000000"/>
              <w:left w:val="single" w:sz="4" w:space="0" w:color="000000"/>
              <w:bottom w:val="single" w:sz="4" w:space="0" w:color="000000"/>
            </w:tcBorders>
            <w:shd w:val="clear" w:color="auto" w:fill="FFFF99"/>
          </w:tcPr>
          <w:p w:rsidR="009A2F78" w:rsidRDefault="009A2F78" w:rsidP="00903D94">
            <w:pPr>
              <w:snapToGrid w:val="0"/>
              <w:rPr>
                <w:rFonts w:ascii="Arial" w:hAnsi="Arial" w:cs="Arial"/>
                <w:b/>
                <w:position w:val="-10"/>
                <w:sz w:val="17"/>
              </w:rPr>
            </w:pPr>
            <w:r>
              <w:rPr>
                <w:rFonts w:ascii="Arial" w:hAnsi="Arial" w:cs="Arial"/>
                <w:b/>
                <w:position w:val="-10"/>
                <w:sz w:val="17"/>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FFFF99"/>
          </w:tcPr>
          <w:p w:rsidR="009A2F78" w:rsidRDefault="009A2F78" w:rsidP="00903D94">
            <w:pPr>
              <w:snapToGrid w:val="0"/>
              <w:rPr>
                <w:rFonts w:ascii="Arial" w:hAnsi="Arial" w:cs="Arial"/>
                <w:position w:val="-10"/>
                <w:sz w:val="17"/>
              </w:rPr>
            </w:pPr>
          </w:p>
        </w:tc>
      </w:tr>
    </w:tbl>
    <w:p w:rsidR="000F5500" w:rsidRDefault="000F5500" w:rsidP="00903D94"/>
    <w:p w:rsidR="009A2F78" w:rsidRPr="00645324" w:rsidRDefault="00130352">
      <w:pPr>
        <w:rPr>
          <w:rFonts w:ascii="Arial" w:hAnsi="Arial" w:cs="Arial"/>
        </w:rPr>
      </w:pPr>
      <w:r w:rsidRPr="00645324">
        <w:rPr>
          <w:rFonts w:ascii="Arial" w:hAnsi="Arial" w:cs="Arial"/>
        </w:rPr>
        <w:t>Fait le ……………à…………………….</w:t>
      </w:r>
      <w:r w:rsidRPr="00645324">
        <w:rPr>
          <w:rFonts w:ascii="Arial" w:hAnsi="Arial" w:cs="Arial"/>
        </w:rPr>
        <w:tab/>
      </w:r>
      <w:r w:rsidRPr="00645324">
        <w:rPr>
          <w:rFonts w:ascii="Arial" w:hAnsi="Arial" w:cs="Arial"/>
        </w:rPr>
        <w:tab/>
      </w:r>
      <w:r w:rsidRPr="00645324">
        <w:rPr>
          <w:rFonts w:ascii="Arial" w:hAnsi="Arial" w:cs="Arial"/>
        </w:rPr>
        <w:tab/>
      </w:r>
      <w:r w:rsidRPr="00645324">
        <w:rPr>
          <w:rFonts w:ascii="Arial" w:hAnsi="Arial" w:cs="Arial"/>
        </w:rPr>
        <w:tab/>
      </w:r>
      <w:r w:rsidRPr="00645324">
        <w:rPr>
          <w:rFonts w:ascii="Arial" w:hAnsi="Arial" w:cs="Arial"/>
        </w:rPr>
        <w:tab/>
      </w:r>
      <w:r w:rsidR="009A2F78" w:rsidRPr="00645324">
        <w:rPr>
          <w:rFonts w:ascii="Arial" w:hAnsi="Arial" w:cs="Arial"/>
        </w:rPr>
        <w:t xml:space="preserve">Signature </w:t>
      </w:r>
    </w:p>
    <w:p w:rsidR="00130352" w:rsidRDefault="00130352"/>
    <w:p w:rsidR="00130352" w:rsidRDefault="00130352"/>
    <w:sectPr w:rsidR="00130352" w:rsidSect="00903D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21" w:rsidRDefault="000C7A21" w:rsidP="009A2F78">
      <w:r>
        <w:separator/>
      </w:r>
    </w:p>
  </w:endnote>
  <w:endnote w:type="continuationSeparator" w:id="0">
    <w:p w:rsidR="000C7A21" w:rsidRDefault="000C7A21" w:rsidP="009A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21" w:rsidRDefault="000C7A21" w:rsidP="009A2F78">
      <w:r>
        <w:separator/>
      </w:r>
    </w:p>
  </w:footnote>
  <w:footnote w:type="continuationSeparator" w:id="0">
    <w:p w:rsidR="000C7A21" w:rsidRDefault="000C7A21" w:rsidP="009A2F78">
      <w:r>
        <w:continuationSeparator/>
      </w:r>
    </w:p>
  </w:footnote>
  <w:footnote w:id="1">
    <w:p w:rsidR="009A2F78" w:rsidRDefault="009A2F78" w:rsidP="009A2F78">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Ne pas indiquer les centimes d’euros.</w:t>
      </w:r>
    </w:p>
  </w:footnote>
  <w:footnote w:id="2">
    <w:p w:rsidR="009A2F78" w:rsidRDefault="009A2F78" w:rsidP="009A2F78">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9A2F78" w:rsidRDefault="009A2F78" w:rsidP="009A2F78">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Catégories d’établissements publics de coopération intercommunale (EPCI) à fiscalité propre : communauté de communes, communauté d’agglomération, communauté urbaine.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78"/>
    <w:rsid w:val="000C7A21"/>
    <w:rsid w:val="000F5500"/>
    <w:rsid w:val="00130352"/>
    <w:rsid w:val="00361A81"/>
    <w:rsid w:val="00645324"/>
    <w:rsid w:val="00903D94"/>
    <w:rsid w:val="009A2F78"/>
    <w:rsid w:val="00DC2A86"/>
    <w:rsid w:val="00E14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8874"/>
  <w15:chartTrackingRefBased/>
  <w15:docId w15:val="{86E1612A-DF92-4F17-A7BF-5FB8E068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F78"/>
    <w:pPr>
      <w:widowControl w:val="0"/>
      <w:suppressAutoHyphens/>
      <w:spacing w:after="0" w:line="240" w:lineRule="auto"/>
    </w:pPr>
    <w:rPr>
      <w:rFonts w:ascii="Times New Roman" w:eastAsia="Times New Roman" w:hAnsi="Times New Roman" w:cs="Times New Roman"/>
      <w:sz w:val="24"/>
      <w:szCs w:val="24"/>
      <w:lang w:eastAsia="ar-SA"/>
    </w:rPr>
  </w:style>
  <w:style w:type="paragraph" w:styleId="Titre3">
    <w:name w:val="heading 3"/>
    <w:basedOn w:val="Normal"/>
    <w:next w:val="Normal"/>
    <w:link w:val="Titre3Car"/>
    <w:qFormat/>
    <w:rsid w:val="009A2F78"/>
    <w:pPr>
      <w:keepNext/>
      <w:numPr>
        <w:ilvl w:val="2"/>
        <w:numId w:val="1"/>
      </w:numPr>
      <w:outlineLvl w:val="2"/>
    </w:pPr>
    <w:rPr>
      <w:b/>
      <w:bCs/>
      <w:sz w:val="28"/>
    </w:rPr>
  </w:style>
  <w:style w:type="paragraph" w:styleId="Titre6">
    <w:name w:val="heading 6"/>
    <w:basedOn w:val="Normal"/>
    <w:next w:val="Normal"/>
    <w:link w:val="Titre6Car"/>
    <w:qFormat/>
    <w:rsid w:val="009A2F78"/>
    <w:pPr>
      <w:numPr>
        <w:ilvl w:val="5"/>
        <w:numId w:val="1"/>
      </w:num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2F78"/>
    <w:rPr>
      <w:rFonts w:ascii="Times New Roman" w:eastAsia="Times New Roman" w:hAnsi="Times New Roman" w:cs="Times New Roman"/>
      <w:b/>
      <w:bCs/>
      <w:sz w:val="28"/>
      <w:szCs w:val="24"/>
      <w:lang w:eastAsia="ar-SA"/>
    </w:rPr>
  </w:style>
  <w:style w:type="character" w:customStyle="1" w:styleId="Titre6Car">
    <w:name w:val="Titre 6 Car"/>
    <w:basedOn w:val="Policepardfaut"/>
    <w:link w:val="Titre6"/>
    <w:rsid w:val="009A2F78"/>
    <w:rPr>
      <w:rFonts w:ascii="Times New Roman" w:eastAsia="Times New Roman" w:hAnsi="Times New Roman" w:cs="Times New Roman"/>
      <w:b/>
      <w:lang w:eastAsia="ar-SA"/>
    </w:rPr>
  </w:style>
  <w:style w:type="character" w:customStyle="1" w:styleId="Caractresdenotedebasdepage">
    <w:name w:val="Caractères de note de bas de page"/>
    <w:rsid w:val="009A2F78"/>
    <w:rPr>
      <w:vertAlign w:val="superscript"/>
    </w:rPr>
  </w:style>
  <w:style w:type="paragraph" w:styleId="Notedebasdepage">
    <w:name w:val="footnote text"/>
    <w:basedOn w:val="Normal"/>
    <w:link w:val="NotedebasdepageCar"/>
    <w:semiHidden/>
    <w:rsid w:val="009A2F78"/>
  </w:style>
  <w:style w:type="character" w:customStyle="1" w:styleId="NotedebasdepageCar">
    <w:name w:val="Note de bas de page Car"/>
    <w:basedOn w:val="Policepardfaut"/>
    <w:link w:val="Notedebasdepage"/>
    <w:semiHidden/>
    <w:rsid w:val="009A2F78"/>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1303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35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289</Words>
  <Characters>1592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dc:creator>
  <cp:keywords/>
  <dc:description/>
  <cp:lastModifiedBy>carole</cp:lastModifiedBy>
  <cp:revision>4</cp:revision>
  <cp:lastPrinted>2017-11-09T16:13:00Z</cp:lastPrinted>
  <dcterms:created xsi:type="dcterms:W3CDTF">2017-11-09T15:55:00Z</dcterms:created>
  <dcterms:modified xsi:type="dcterms:W3CDTF">2018-10-18T13:01:00Z</dcterms:modified>
</cp:coreProperties>
</file>